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a-footnote"/>
    <w:p>
      <w:pPr>
        <w:pStyle w:val="Heading2"/>
      </w:pPr>
      <w:r>
        <w:t xml:space="preserve">A footnote</w:t>
      </w:r>
    </w:p>
    <w:p>
      <w:pPr>
        <w:pStyle w:val="FirstParagraph"/>
      </w:pPr>
      <w:r>
        <w:t xml:space="preserve">Test footnote.</w:t>
      </w:r>
      <w:r>
        <w:rPr>
          <w:rStyle w:val="FootnoteReference"/>
        </w:rPr>
        <w:footnoteReference w:id="20"/>
      </w:r>
      <w:r>
        <w:t xml:space="preserve"> </w:t>
      </w:r>
      <w:r>
        <w:t xml:space="preserve">Test endnote.</w:t>
      </w:r>
      <w:r>
        <w:rPr>
          <w:rStyle w:val="FootnoteReference"/>
        </w:rPr>
        <w:footnoteReference w:id="21"/>
      </w:r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My note.</w:t>
      </w:r>
    </w:p>
  </w:footnote>
  <w:footnote w:id="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This is an endnote at the end of the document.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2024-04-14T05:27:47Z</dcterms:created>
  <dcterms:modified xsi:type="dcterms:W3CDTF">2024-04-14T05:27:47Z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